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D2" w:rsidRDefault="009B24D2" w:rsidP="006C1020">
      <w:pPr>
        <w:pStyle w:val="ab"/>
        <w:widowControl w:val="0"/>
        <w:kinsoku w:val="0"/>
        <w:overflowPunct w:val="0"/>
        <w:autoSpaceDE w:val="0"/>
        <w:autoSpaceDN w:val="0"/>
        <w:spacing w:line="460" w:lineRule="exact"/>
        <w:rPr>
          <w:rFonts w:ascii="標楷體"/>
          <w:color w:val="000000"/>
          <w:sz w:val="20"/>
        </w:rPr>
      </w:pPr>
      <w:r w:rsidRPr="001F2A7D">
        <w:rPr>
          <w:rFonts w:ascii="標楷體" w:hAnsi="標楷體" w:hint="eastAsia"/>
          <w:b/>
          <w:color w:val="000000"/>
          <w:sz w:val="40"/>
          <w:szCs w:val="40"/>
        </w:rPr>
        <w:t>雲林縣警察局性騷擾防治申訴案件調查小組設置要點</w:t>
      </w:r>
      <w:r>
        <w:rPr>
          <w:rFonts w:ascii="標楷體" w:hAnsi="標楷體" w:hint="eastAsia"/>
          <w:b/>
          <w:color w:val="000000"/>
          <w:sz w:val="40"/>
          <w:szCs w:val="40"/>
        </w:rPr>
        <w:t xml:space="preserve">　</w:t>
      </w:r>
      <w:r>
        <w:rPr>
          <w:rFonts w:ascii="標楷體" w:hAnsi="標楷體" w:hint="eastAsia"/>
          <w:color w:val="000000"/>
          <w:sz w:val="20"/>
        </w:rPr>
        <w:t xml:space="preserve">　　　　　　　</w:t>
      </w:r>
    </w:p>
    <w:p w:rsidR="009B24D2" w:rsidRPr="00475400" w:rsidRDefault="009B24D2" w:rsidP="006C1020">
      <w:pPr>
        <w:pStyle w:val="ab"/>
        <w:widowControl w:val="0"/>
        <w:kinsoku w:val="0"/>
        <w:overflowPunct w:val="0"/>
        <w:autoSpaceDE w:val="0"/>
        <w:autoSpaceDN w:val="0"/>
        <w:spacing w:line="460" w:lineRule="exact"/>
        <w:ind w:firstLineChars="1900" w:firstLine="3800"/>
        <w:rPr>
          <w:rFonts w:ascii="標楷體"/>
          <w:color w:val="000000"/>
          <w:sz w:val="20"/>
        </w:rPr>
      </w:pPr>
      <w:r>
        <w:rPr>
          <w:rFonts w:ascii="標楷體" w:hAnsi="標楷體" w:hint="eastAsia"/>
          <w:color w:val="000000"/>
          <w:sz w:val="20"/>
        </w:rPr>
        <w:t>中華民國</w:t>
      </w:r>
      <w:r>
        <w:rPr>
          <w:rFonts w:ascii="標楷體" w:hAnsi="標楷體"/>
          <w:color w:val="000000"/>
          <w:sz w:val="20"/>
        </w:rPr>
        <w:t>105</w:t>
      </w:r>
      <w:r>
        <w:rPr>
          <w:rFonts w:ascii="標楷體" w:hAnsi="標楷體" w:hint="eastAsia"/>
          <w:color w:val="000000"/>
          <w:sz w:val="20"/>
        </w:rPr>
        <w:t>年</w:t>
      </w:r>
      <w:r w:rsidR="00A844D6">
        <w:rPr>
          <w:rFonts w:ascii="標楷體" w:hAnsi="標楷體" w:hint="eastAsia"/>
          <w:color w:val="000000"/>
          <w:sz w:val="20"/>
        </w:rPr>
        <w:t>4</w:t>
      </w:r>
      <w:r>
        <w:rPr>
          <w:rFonts w:ascii="標楷體" w:hAnsi="標楷體" w:hint="eastAsia"/>
          <w:color w:val="000000"/>
          <w:sz w:val="20"/>
        </w:rPr>
        <w:t>月</w:t>
      </w:r>
      <w:r w:rsidR="00A844D6">
        <w:rPr>
          <w:rFonts w:ascii="標楷體" w:hAnsi="標楷體" w:hint="eastAsia"/>
          <w:color w:val="000000"/>
          <w:sz w:val="20"/>
        </w:rPr>
        <w:t>18</w:t>
      </w:r>
      <w:r>
        <w:rPr>
          <w:rFonts w:ascii="標楷體" w:hAnsi="標楷體" w:hint="eastAsia"/>
          <w:color w:val="000000"/>
          <w:sz w:val="20"/>
        </w:rPr>
        <w:t>日雲警婦字第</w:t>
      </w:r>
      <w:r>
        <w:rPr>
          <w:rFonts w:ascii="標楷體" w:hAnsi="標楷體"/>
          <w:color w:val="000000"/>
          <w:sz w:val="20"/>
        </w:rPr>
        <w:t>105</w:t>
      </w:r>
      <w:r w:rsidR="00A844D6">
        <w:rPr>
          <w:rFonts w:ascii="標楷體" w:hAnsi="標楷體" w:hint="eastAsia"/>
          <w:color w:val="000000"/>
          <w:sz w:val="20"/>
        </w:rPr>
        <w:t>2200278</w:t>
      </w:r>
      <w:r>
        <w:rPr>
          <w:rFonts w:ascii="標楷體" w:hAnsi="標楷體" w:hint="eastAsia"/>
          <w:color w:val="000000"/>
          <w:sz w:val="20"/>
        </w:rPr>
        <w:t>號函訂定</w:t>
      </w:r>
    </w:p>
    <w:p w:rsidR="009B24D2" w:rsidRPr="00475400"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color w:val="000000"/>
          <w:sz w:val="28"/>
          <w:szCs w:val="28"/>
        </w:rPr>
      </w:pPr>
      <w:r w:rsidRPr="00475400">
        <w:rPr>
          <w:rFonts w:ascii="標楷體" w:eastAsia="標楷體" w:hAnsi="標楷體" w:hint="eastAsia"/>
          <w:color w:val="000000"/>
          <w:sz w:val="28"/>
          <w:szCs w:val="28"/>
        </w:rPr>
        <w:t>一、</w:t>
      </w:r>
      <w:r w:rsidRPr="001F2A7D">
        <w:rPr>
          <w:rFonts w:ascii="標楷體" w:eastAsia="標楷體" w:hAnsi="標楷體" w:hint="eastAsia"/>
          <w:color w:val="000000"/>
          <w:sz w:val="28"/>
          <w:szCs w:val="28"/>
        </w:rPr>
        <w:t>雲林縣警察局（以下簡稱本局）為性騷擾事件申訴案件之調查及處理，特依性騷擾防治法、性別工作平等法、性騷擾防治準則及工作場所性騷擾防治措施申訴及懲戒辦法訂定準則規定，訂定本要點。</w:t>
      </w:r>
    </w:p>
    <w:p w:rsidR="009B24D2"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color w:val="000000"/>
          <w:sz w:val="28"/>
          <w:szCs w:val="28"/>
        </w:rPr>
      </w:pPr>
      <w:r w:rsidRPr="00475400">
        <w:rPr>
          <w:rFonts w:ascii="標楷體" w:eastAsia="標楷體" w:hAnsi="標楷體" w:hint="eastAsia"/>
          <w:color w:val="000000"/>
          <w:sz w:val="28"/>
          <w:szCs w:val="28"/>
        </w:rPr>
        <w:t>二、</w:t>
      </w:r>
      <w:r w:rsidRPr="001F2A7D">
        <w:rPr>
          <w:rFonts w:ascii="標楷體" w:eastAsia="標楷體" w:hAnsi="標楷體" w:hint="eastAsia"/>
          <w:color w:val="000000"/>
          <w:sz w:val="28"/>
          <w:szCs w:val="28"/>
        </w:rPr>
        <w:t>本局成立性騷擾防治申訴案件調查小組（以下簡稱本調查小組），辦理性騷擾事件申訴案件之調查及處理。</w:t>
      </w:r>
    </w:p>
    <w:p w:rsidR="009B24D2"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color w:val="000000"/>
          <w:sz w:val="28"/>
          <w:szCs w:val="28"/>
        </w:rPr>
      </w:pPr>
      <w:r w:rsidRPr="00475400">
        <w:rPr>
          <w:rFonts w:ascii="標楷體" w:eastAsia="標楷體" w:hAnsi="標楷體" w:hint="eastAsia"/>
          <w:color w:val="000000"/>
          <w:sz w:val="28"/>
          <w:szCs w:val="28"/>
        </w:rPr>
        <w:t>三、</w:t>
      </w:r>
      <w:r w:rsidRPr="001F2A7D">
        <w:rPr>
          <w:rFonts w:ascii="標楷體" w:eastAsia="標楷體" w:hAnsi="標楷體" w:hint="eastAsia"/>
          <w:kern w:val="0"/>
          <w:sz w:val="28"/>
          <w:szCs w:val="28"/>
        </w:rPr>
        <w:t>本要點所稱性騷擾事件申訴案件，係指本局依性騷擾防治法第十三條及工作場所性騷擾防治措施申訴及懲戒辦法訂定準則第七條規定，受理有關性騷擾事件申訴之案件。</w:t>
      </w:r>
    </w:p>
    <w:p w:rsidR="009B24D2"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kern w:val="0"/>
          <w:sz w:val="28"/>
          <w:szCs w:val="28"/>
        </w:rPr>
      </w:pPr>
      <w:r w:rsidRPr="00475400">
        <w:rPr>
          <w:rFonts w:ascii="標楷體" w:eastAsia="標楷體" w:hAnsi="標楷體" w:hint="eastAsia"/>
          <w:color w:val="000000"/>
          <w:sz w:val="28"/>
          <w:szCs w:val="28"/>
        </w:rPr>
        <w:t>四、</w:t>
      </w:r>
      <w:r w:rsidRPr="001F2A7D">
        <w:rPr>
          <w:rFonts w:ascii="標楷體" w:eastAsia="標楷體" w:hAnsi="標楷體" w:hint="eastAsia"/>
          <w:kern w:val="0"/>
          <w:sz w:val="28"/>
          <w:szCs w:val="28"/>
        </w:rPr>
        <w:t>本調查小組置委員九人，其中</w:t>
      </w:r>
      <w:proofErr w:type="gramStart"/>
      <w:r w:rsidRPr="001F2A7D">
        <w:rPr>
          <w:rFonts w:ascii="標楷體" w:eastAsia="標楷體" w:hAnsi="標楷體" w:hint="eastAsia"/>
          <w:kern w:val="0"/>
          <w:sz w:val="28"/>
          <w:szCs w:val="28"/>
        </w:rPr>
        <w:t>一</w:t>
      </w:r>
      <w:proofErr w:type="gramEnd"/>
      <w:r w:rsidRPr="001F2A7D">
        <w:rPr>
          <w:rFonts w:ascii="標楷體" w:eastAsia="標楷體" w:hAnsi="標楷體" w:hint="eastAsia"/>
          <w:kern w:val="0"/>
          <w:sz w:val="28"/>
          <w:szCs w:val="28"/>
        </w:rPr>
        <w:t>人為召集人，由本局局長指定副局長兼任，並為會議主席，主席因故無法主持會議時，得指定委員代理之。</w:t>
      </w:r>
    </w:p>
    <w:p w:rsidR="009B24D2" w:rsidRPr="001F2A7D"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kern w:val="0"/>
          <w:sz w:val="28"/>
          <w:szCs w:val="28"/>
        </w:rPr>
      </w:pPr>
      <w:r>
        <w:rPr>
          <w:rFonts w:ascii="標楷體" w:eastAsia="標楷體" w:hAnsi="標楷體" w:hint="eastAsia"/>
          <w:color w:val="000000"/>
          <w:sz w:val="28"/>
          <w:szCs w:val="28"/>
        </w:rPr>
        <w:t xml:space="preserve">　　</w:t>
      </w:r>
      <w:r w:rsidRPr="001F2A7D">
        <w:rPr>
          <w:rFonts w:ascii="標楷體" w:eastAsia="標楷體" w:hAnsi="標楷體" w:hint="eastAsia"/>
          <w:kern w:val="0"/>
          <w:sz w:val="28"/>
          <w:szCs w:val="28"/>
        </w:rPr>
        <w:t>本局督察科督察長、人事室主任及婦幼警察隊隊長為當然委員外，其餘委員由局長就本局職員及社會公正人士或學者專家聘（派）兼任之，其中女性委員不得少於二分之一，社會公正人士或</w:t>
      </w:r>
      <w:r w:rsidRPr="004A324B">
        <w:rPr>
          <w:rFonts w:ascii="標楷體" w:eastAsia="標楷體" w:hAnsi="標楷體" w:hint="eastAsia"/>
          <w:color w:val="FF0000"/>
          <w:kern w:val="0"/>
          <w:sz w:val="28"/>
          <w:szCs w:val="28"/>
        </w:rPr>
        <w:t>學者專家</w:t>
      </w:r>
      <w:r w:rsidRPr="001F2A7D">
        <w:rPr>
          <w:rFonts w:ascii="標楷體" w:eastAsia="標楷體" w:hAnsi="標楷體" w:hint="eastAsia"/>
          <w:kern w:val="0"/>
          <w:sz w:val="28"/>
          <w:szCs w:val="28"/>
        </w:rPr>
        <w:t>代表一人。</w:t>
      </w:r>
    </w:p>
    <w:p w:rsidR="009B24D2" w:rsidRPr="00475400"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本局女性員工代表由本局人事室提供女性員工名冊簽陳局長圈選，另社會公正人士或</w:t>
      </w:r>
      <w:r w:rsidR="004A324B" w:rsidRPr="00475400">
        <w:rPr>
          <w:rFonts w:ascii="標楷體" w:eastAsia="標楷體" w:hAnsi="標楷體" w:cs="細明體" w:hint="eastAsia"/>
          <w:color w:val="000000"/>
          <w:kern w:val="0"/>
          <w:sz w:val="28"/>
          <w:szCs w:val="28"/>
        </w:rPr>
        <w:t>學者</w:t>
      </w:r>
      <w:r w:rsidRPr="00475400">
        <w:rPr>
          <w:rFonts w:ascii="標楷體" w:eastAsia="標楷體" w:hAnsi="標楷體" w:cs="細明體" w:hint="eastAsia"/>
          <w:color w:val="000000"/>
          <w:kern w:val="0"/>
          <w:sz w:val="28"/>
          <w:szCs w:val="28"/>
        </w:rPr>
        <w:t>專家代表一人。</w:t>
      </w:r>
    </w:p>
    <w:p w:rsidR="009B24D2" w:rsidRPr="001F2A7D"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五、</w:t>
      </w:r>
      <w:r w:rsidRPr="001F2A7D">
        <w:rPr>
          <w:rFonts w:ascii="標楷體" w:eastAsia="標楷體" w:hAnsi="標楷體" w:cs="細明體" w:hint="eastAsia"/>
          <w:color w:val="000000"/>
          <w:kern w:val="0"/>
          <w:sz w:val="28"/>
          <w:szCs w:val="28"/>
        </w:rPr>
        <w:t>本調查小組會議，須有應出席人數過半數之出席，始得開會；其決議以出席人數過半數之同意行之；可否同數時，取決於主席。對決議有不同意見者，得列入紀錄，以備查考。</w:t>
      </w:r>
    </w:p>
    <w:p w:rsidR="009B24D2" w:rsidRPr="006C1020" w:rsidRDefault="009B24D2" w:rsidP="006C1020">
      <w:pPr>
        <w:widowControl/>
        <w:spacing w:line="460" w:lineRule="exact"/>
        <w:ind w:left="560" w:hangingChars="200" w:hanging="560"/>
        <w:rPr>
          <w:rFonts w:ascii="標楷體" w:eastAsia="標楷體" w:hAnsi="標楷體"/>
          <w:kern w:val="0"/>
          <w:sz w:val="28"/>
          <w:szCs w:val="28"/>
        </w:rPr>
      </w:pPr>
      <w:r w:rsidRPr="006C1020">
        <w:rPr>
          <w:rFonts w:ascii="標楷體" w:eastAsia="標楷體" w:hAnsi="標楷體" w:hint="eastAsia"/>
          <w:color w:val="000000"/>
          <w:sz w:val="28"/>
          <w:szCs w:val="28"/>
        </w:rPr>
        <w:t>六、</w:t>
      </w:r>
      <w:r w:rsidRPr="006C1020">
        <w:rPr>
          <w:rFonts w:ascii="標楷體" w:eastAsia="標楷體" w:hAnsi="標楷體" w:hint="eastAsia"/>
          <w:kern w:val="0"/>
          <w:sz w:val="28"/>
          <w:szCs w:val="28"/>
        </w:rPr>
        <w:t>性騷擾之申訴，有下列情形之一，不予受理：</w:t>
      </w:r>
    </w:p>
    <w:p w:rsidR="009B24D2" w:rsidRPr="006C1020" w:rsidRDefault="009B24D2" w:rsidP="006C1020">
      <w:pPr>
        <w:widowControl/>
        <w:spacing w:line="460" w:lineRule="exact"/>
        <w:ind w:leftChars="150" w:left="920" w:hangingChars="200" w:hanging="560"/>
        <w:rPr>
          <w:rFonts w:ascii="標楷體" w:eastAsia="標楷體" w:hAnsi="標楷體"/>
          <w:kern w:val="0"/>
          <w:sz w:val="28"/>
          <w:szCs w:val="28"/>
        </w:rPr>
      </w:pPr>
      <w:r w:rsidRPr="006C1020">
        <w:rPr>
          <w:rFonts w:ascii="標楷體" w:eastAsia="標楷體" w:hAnsi="標楷體" w:hint="eastAsia"/>
          <w:kern w:val="0"/>
          <w:sz w:val="28"/>
          <w:szCs w:val="28"/>
        </w:rPr>
        <w:t>（一）申訴書或言詞作成之紀錄，未於所定期限內補正者。</w:t>
      </w:r>
    </w:p>
    <w:p w:rsidR="009B24D2" w:rsidRPr="006C1020" w:rsidRDefault="009B24D2" w:rsidP="006C1020">
      <w:pPr>
        <w:widowControl/>
        <w:spacing w:line="460" w:lineRule="exact"/>
        <w:ind w:leftChars="150" w:left="920" w:hangingChars="200" w:hanging="560"/>
        <w:rPr>
          <w:rFonts w:ascii="標楷體" w:eastAsia="標楷體" w:hAnsi="標楷體"/>
          <w:kern w:val="0"/>
          <w:sz w:val="28"/>
          <w:szCs w:val="28"/>
        </w:rPr>
      </w:pPr>
      <w:r w:rsidRPr="006C1020">
        <w:rPr>
          <w:rFonts w:ascii="標楷體" w:eastAsia="標楷體" w:hAnsi="標楷體" w:hint="eastAsia"/>
          <w:kern w:val="0"/>
          <w:sz w:val="28"/>
          <w:szCs w:val="28"/>
        </w:rPr>
        <w:t>（二）同一事件已調查完畢，並將調查結果函復當事人者。</w:t>
      </w:r>
    </w:p>
    <w:p w:rsidR="009B24D2" w:rsidRPr="006C1020" w:rsidRDefault="009B24D2" w:rsidP="006C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234" w:left="562"/>
        <w:rPr>
          <w:rFonts w:ascii="標楷體" w:eastAsia="標楷體" w:hAnsi="標楷體"/>
          <w:color w:val="000000"/>
          <w:sz w:val="28"/>
          <w:szCs w:val="28"/>
        </w:rPr>
      </w:pPr>
      <w:r w:rsidRPr="006C1020">
        <w:rPr>
          <w:rFonts w:ascii="標楷體" w:eastAsia="標楷體" w:hAnsi="標楷體" w:hint="eastAsia"/>
          <w:kern w:val="0"/>
          <w:sz w:val="28"/>
          <w:szCs w:val="28"/>
        </w:rPr>
        <w:t>適用性騷擾防治法之申訴案件，有前項各款情形之</w:t>
      </w:r>
      <w:proofErr w:type="gramStart"/>
      <w:r w:rsidRPr="006C1020">
        <w:rPr>
          <w:rFonts w:ascii="標楷體" w:eastAsia="標楷體" w:hAnsi="標楷體" w:hint="eastAsia"/>
          <w:kern w:val="0"/>
          <w:sz w:val="28"/>
          <w:szCs w:val="28"/>
        </w:rPr>
        <w:t>一</w:t>
      </w:r>
      <w:proofErr w:type="gramEnd"/>
      <w:r w:rsidRPr="006C1020">
        <w:rPr>
          <w:rFonts w:ascii="標楷體" w:eastAsia="標楷體" w:hAnsi="標楷體" w:hint="eastAsia"/>
          <w:kern w:val="0"/>
          <w:sz w:val="28"/>
          <w:szCs w:val="28"/>
        </w:rPr>
        <w:t>而不予受理時，應於申訴或移送到達之日起二十日內，以書面通知當事人，並副知主管機關（雲林縣政府）；其通知應敘明理由，並載明再申訴之期間及機關。</w:t>
      </w:r>
    </w:p>
    <w:p w:rsidR="009B24D2" w:rsidRDefault="009B24D2" w:rsidP="006C1020">
      <w:pPr>
        <w:widowControl/>
        <w:adjustRightInd w:val="0"/>
        <w:snapToGrid w:val="0"/>
        <w:spacing w:line="460" w:lineRule="exact"/>
        <w:ind w:left="700" w:hangingChars="250" w:hanging="700"/>
        <w:rPr>
          <w:rFonts w:ascii="標楷體" w:eastAsia="標楷體" w:hAnsi="標楷體"/>
          <w:kern w:val="0"/>
          <w:sz w:val="28"/>
          <w:szCs w:val="28"/>
        </w:rPr>
      </w:pPr>
      <w:r w:rsidRPr="00475400">
        <w:rPr>
          <w:rFonts w:ascii="標楷體" w:eastAsia="標楷體" w:hAnsi="標楷體" w:hint="eastAsia"/>
          <w:color w:val="000000"/>
          <w:sz w:val="28"/>
          <w:szCs w:val="28"/>
        </w:rPr>
        <w:lastRenderedPageBreak/>
        <w:t>七、</w:t>
      </w:r>
      <w:r w:rsidRPr="006C1020">
        <w:rPr>
          <w:rFonts w:ascii="標楷體" w:eastAsia="標楷體" w:hAnsi="標楷體" w:hint="eastAsia"/>
          <w:kern w:val="0"/>
          <w:sz w:val="28"/>
          <w:szCs w:val="28"/>
        </w:rPr>
        <w:t>本調查</w:t>
      </w:r>
      <w:proofErr w:type="gramStart"/>
      <w:r w:rsidRPr="006C1020">
        <w:rPr>
          <w:rFonts w:ascii="標楷體" w:eastAsia="標楷體" w:hAnsi="標楷體" w:hint="eastAsia"/>
          <w:kern w:val="0"/>
          <w:sz w:val="28"/>
          <w:szCs w:val="28"/>
        </w:rPr>
        <w:t>小組得責請</w:t>
      </w:r>
      <w:proofErr w:type="gramEnd"/>
      <w:r w:rsidRPr="006C1020">
        <w:rPr>
          <w:rFonts w:ascii="標楷體" w:eastAsia="標楷體" w:hAnsi="標楷體" w:hint="eastAsia"/>
          <w:kern w:val="0"/>
          <w:sz w:val="28"/>
          <w:szCs w:val="28"/>
        </w:rPr>
        <w:t>督察科先行調查性騷擾事件，並擬具調查意見，</w:t>
      </w:r>
    </w:p>
    <w:p w:rsidR="009B24D2" w:rsidRPr="006C1020" w:rsidRDefault="009B24D2" w:rsidP="006C1020">
      <w:pPr>
        <w:widowControl/>
        <w:adjustRightInd w:val="0"/>
        <w:snapToGrid w:val="0"/>
        <w:spacing w:line="460" w:lineRule="exact"/>
        <w:ind w:leftChars="234" w:left="702" w:hangingChars="50" w:hanging="140"/>
        <w:rPr>
          <w:rFonts w:ascii="標楷體" w:eastAsia="標楷體" w:hAnsi="標楷體"/>
          <w:kern w:val="0"/>
          <w:sz w:val="28"/>
          <w:szCs w:val="28"/>
        </w:rPr>
      </w:pPr>
      <w:r w:rsidRPr="006C1020">
        <w:rPr>
          <w:rFonts w:ascii="標楷體" w:eastAsia="標楷體" w:hAnsi="標楷體" w:hint="eastAsia"/>
          <w:kern w:val="0"/>
          <w:sz w:val="28"/>
          <w:szCs w:val="28"/>
        </w:rPr>
        <w:t>送請召集人指定之委員初審。</w:t>
      </w:r>
    </w:p>
    <w:p w:rsidR="009B24D2" w:rsidRPr="006C1020" w:rsidRDefault="009B24D2" w:rsidP="006C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234" w:left="562"/>
        <w:rPr>
          <w:rFonts w:ascii="標楷體" w:eastAsia="標楷體" w:hAnsi="標楷體" w:cs="細明體"/>
          <w:color w:val="000000"/>
          <w:kern w:val="0"/>
          <w:sz w:val="28"/>
          <w:szCs w:val="28"/>
        </w:rPr>
      </w:pPr>
      <w:r w:rsidRPr="006C1020">
        <w:rPr>
          <w:rFonts w:ascii="標楷體" w:eastAsia="標楷體" w:hAnsi="標楷體" w:hint="eastAsia"/>
          <w:kern w:val="0"/>
          <w:sz w:val="28"/>
          <w:szCs w:val="28"/>
        </w:rPr>
        <w:t>召集人指定之委員於詳閱卷證、</w:t>
      </w:r>
      <w:proofErr w:type="gramStart"/>
      <w:r w:rsidRPr="006C1020">
        <w:rPr>
          <w:rFonts w:ascii="標楷體" w:eastAsia="標楷體" w:hAnsi="標楷體" w:hint="eastAsia"/>
          <w:kern w:val="0"/>
          <w:sz w:val="28"/>
          <w:szCs w:val="28"/>
        </w:rPr>
        <w:t>研</w:t>
      </w:r>
      <w:proofErr w:type="gramEnd"/>
      <w:r w:rsidRPr="006C1020">
        <w:rPr>
          <w:rFonts w:ascii="標楷體" w:eastAsia="標楷體" w:hAnsi="標楷體" w:hint="eastAsia"/>
          <w:kern w:val="0"/>
          <w:sz w:val="28"/>
          <w:szCs w:val="28"/>
        </w:rPr>
        <w:t>析事實及應行適用之法規後，</w:t>
      </w:r>
      <w:proofErr w:type="gramStart"/>
      <w:r w:rsidRPr="006C1020">
        <w:rPr>
          <w:rFonts w:ascii="標楷體" w:eastAsia="標楷體" w:hAnsi="標楷體" w:hint="eastAsia"/>
          <w:kern w:val="0"/>
          <w:sz w:val="28"/>
          <w:szCs w:val="28"/>
        </w:rPr>
        <w:t>核提初審</w:t>
      </w:r>
      <w:proofErr w:type="gramEnd"/>
      <w:r w:rsidRPr="006C1020">
        <w:rPr>
          <w:rFonts w:ascii="標楷體" w:eastAsia="標楷體" w:hAnsi="標楷體" w:hint="eastAsia"/>
          <w:kern w:val="0"/>
          <w:sz w:val="28"/>
          <w:szCs w:val="28"/>
        </w:rPr>
        <w:t>意見，供本調查小組開會審查。</w:t>
      </w:r>
    </w:p>
    <w:p w:rsidR="009B24D2" w:rsidRPr="00475400"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560" w:hangingChars="200" w:hanging="560"/>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八、</w:t>
      </w:r>
      <w:r w:rsidRPr="006C1020">
        <w:rPr>
          <w:rFonts w:ascii="標楷體" w:eastAsia="標楷體" w:hAnsi="標楷體" w:hint="eastAsia"/>
          <w:kern w:val="0"/>
          <w:sz w:val="28"/>
          <w:szCs w:val="28"/>
        </w:rPr>
        <w:t>本調查小組委員任期二年，期滿得續聘（派）之。任期內出缺時，繼任委員任期至原任期屆滿之日止。</w:t>
      </w:r>
    </w:p>
    <w:p w:rsidR="009B24D2" w:rsidRPr="006C1020" w:rsidRDefault="009B24D2" w:rsidP="006C1020">
      <w:pPr>
        <w:widowControl/>
        <w:adjustRightInd w:val="0"/>
        <w:snapToGrid w:val="0"/>
        <w:spacing w:line="460" w:lineRule="exact"/>
        <w:ind w:left="560" w:hangingChars="200" w:hanging="560"/>
        <w:rPr>
          <w:rFonts w:ascii="標楷體" w:eastAsia="標楷體" w:hAnsi="標楷體"/>
          <w:kern w:val="0"/>
          <w:sz w:val="28"/>
          <w:szCs w:val="28"/>
        </w:rPr>
      </w:pPr>
      <w:r w:rsidRPr="00475400">
        <w:rPr>
          <w:rFonts w:ascii="標楷體" w:eastAsia="標楷體" w:hAnsi="標楷體" w:hint="eastAsia"/>
          <w:color w:val="000000"/>
          <w:sz w:val="28"/>
          <w:szCs w:val="28"/>
        </w:rPr>
        <w:t>九、</w:t>
      </w:r>
      <w:r w:rsidRPr="006C1020">
        <w:rPr>
          <w:rFonts w:ascii="標楷體" w:eastAsia="標楷體" w:hAnsi="標楷體" w:hint="eastAsia"/>
          <w:kern w:val="0"/>
          <w:sz w:val="28"/>
          <w:szCs w:val="28"/>
        </w:rPr>
        <w:t>本調查小組</w:t>
      </w:r>
      <w:proofErr w:type="gramStart"/>
      <w:r w:rsidRPr="006C1020">
        <w:rPr>
          <w:rFonts w:ascii="標楷體" w:eastAsia="標楷體" w:hAnsi="標楷體" w:hint="eastAsia"/>
          <w:kern w:val="0"/>
          <w:sz w:val="28"/>
          <w:szCs w:val="28"/>
        </w:rPr>
        <w:t>委員均為無</w:t>
      </w:r>
      <w:proofErr w:type="gramEnd"/>
      <w:r w:rsidRPr="006C1020">
        <w:rPr>
          <w:rFonts w:ascii="標楷體" w:eastAsia="標楷體" w:hAnsi="標楷體" w:hint="eastAsia"/>
          <w:kern w:val="0"/>
          <w:sz w:val="28"/>
          <w:szCs w:val="28"/>
        </w:rPr>
        <w:t>給職。</w:t>
      </w:r>
    </w:p>
    <w:p w:rsidR="009B24D2" w:rsidRDefault="009B24D2" w:rsidP="006C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234" w:left="562"/>
        <w:rPr>
          <w:rFonts w:ascii="標楷體" w:eastAsia="標楷體" w:hAnsi="標楷體"/>
          <w:kern w:val="0"/>
          <w:sz w:val="28"/>
          <w:szCs w:val="28"/>
        </w:rPr>
      </w:pPr>
      <w:r w:rsidRPr="006C1020">
        <w:rPr>
          <w:rFonts w:ascii="標楷體" w:eastAsia="標楷體" w:hAnsi="標楷體" w:hint="eastAsia"/>
          <w:kern w:val="0"/>
          <w:sz w:val="28"/>
          <w:szCs w:val="28"/>
        </w:rPr>
        <w:t>出席會議委員係社會公正人士或學者專家者，得依規定支給出席費或交通費。</w:t>
      </w:r>
    </w:p>
    <w:p w:rsidR="009B24D2" w:rsidRPr="0067691F" w:rsidRDefault="009B24D2" w:rsidP="0067691F">
      <w:pPr>
        <w:widowControl/>
        <w:adjustRightInd w:val="0"/>
        <w:snapToGrid w:val="0"/>
        <w:spacing w:line="460" w:lineRule="exact"/>
        <w:ind w:left="560" w:hangingChars="200" w:hanging="560"/>
        <w:rPr>
          <w:rFonts w:ascii="標楷體" w:eastAsia="標楷體" w:hAnsi="標楷體"/>
          <w:kern w:val="0"/>
          <w:sz w:val="28"/>
          <w:szCs w:val="28"/>
        </w:rPr>
      </w:pPr>
      <w:r w:rsidRPr="0067691F">
        <w:rPr>
          <w:rFonts w:ascii="標楷體" w:eastAsia="標楷體" w:hAnsi="標楷體" w:cs="細明體" w:hint="eastAsia"/>
          <w:color w:val="000000"/>
          <w:kern w:val="0"/>
          <w:sz w:val="28"/>
          <w:szCs w:val="28"/>
        </w:rPr>
        <w:t>十、</w:t>
      </w:r>
      <w:r w:rsidRPr="0067691F">
        <w:rPr>
          <w:rFonts w:ascii="標楷體" w:eastAsia="標楷體" w:hAnsi="標楷體" w:hint="eastAsia"/>
          <w:kern w:val="0"/>
          <w:sz w:val="28"/>
          <w:szCs w:val="28"/>
        </w:rPr>
        <w:t>性騷擾事件經提送本調查小組會議審議後，應陳報局長，並分別依各適用法令程序處理之：</w:t>
      </w:r>
    </w:p>
    <w:p w:rsidR="009B24D2" w:rsidRPr="0067691F" w:rsidRDefault="009B24D2" w:rsidP="0067691F">
      <w:pPr>
        <w:widowControl/>
        <w:adjustRightInd w:val="0"/>
        <w:snapToGrid w:val="0"/>
        <w:spacing w:line="460" w:lineRule="exact"/>
        <w:ind w:left="1400" w:hangingChars="500" w:hanging="1400"/>
        <w:rPr>
          <w:rFonts w:ascii="標楷體" w:eastAsia="標楷體" w:hAnsi="標楷體"/>
          <w:kern w:val="0"/>
          <w:sz w:val="28"/>
          <w:szCs w:val="28"/>
        </w:rPr>
      </w:pPr>
      <w:r w:rsidRPr="0067691F">
        <w:rPr>
          <w:rFonts w:ascii="標楷體" w:eastAsia="標楷體" w:hAnsi="標楷體"/>
          <w:kern w:val="0"/>
          <w:sz w:val="28"/>
          <w:szCs w:val="28"/>
        </w:rPr>
        <w:t xml:space="preserve">  </w:t>
      </w:r>
      <w:r>
        <w:rPr>
          <w:rFonts w:ascii="標楷體" w:eastAsia="標楷體" w:hAnsi="標楷體"/>
          <w:kern w:val="0"/>
          <w:sz w:val="28"/>
          <w:szCs w:val="28"/>
        </w:rPr>
        <w:t xml:space="preserve">  </w:t>
      </w:r>
      <w:r w:rsidRPr="0067691F">
        <w:rPr>
          <w:rFonts w:ascii="標楷體" w:eastAsia="標楷體" w:hAnsi="標楷體" w:hint="eastAsia"/>
          <w:kern w:val="0"/>
          <w:sz w:val="28"/>
          <w:szCs w:val="28"/>
        </w:rPr>
        <w:t>（一）適用性別工作平等法：調查小組</w:t>
      </w:r>
      <w:proofErr w:type="gramStart"/>
      <w:r w:rsidRPr="0067691F">
        <w:rPr>
          <w:rFonts w:ascii="標楷體" w:eastAsia="標楷體" w:hAnsi="標楷體" w:hint="eastAsia"/>
          <w:kern w:val="0"/>
          <w:sz w:val="28"/>
          <w:szCs w:val="28"/>
        </w:rPr>
        <w:t>應為附理由</w:t>
      </w:r>
      <w:proofErr w:type="gramEnd"/>
      <w:r w:rsidRPr="0067691F">
        <w:rPr>
          <w:rFonts w:ascii="標楷體" w:eastAsia="標楷體" w:hAnsi="標楷體" w:hint="eastAsia"/>
          <w:kern w:val="0"/>
          <w:sz w:val="28"/>
          <w:szCs w:val="28"/>
        </w:rPr>
        <w:t>之決議，並得作成懲處或其他處理之建議，且應以書面通知申訴人及其相對人。</w:t>
      </w:r>
    </w:p>
    <w:p w:rsidR="009B24D2" w:rsidRPr="0067691F" w:rsidRDefault="009B24D2" w:rsidP="0067691F">
      <w:pPr>
        <w:widowControl/>
        <w:adjustRightInd w:val="0"/>
        <w:snapToGrid w:val="0"/>
        <w:spacing w:line="460" w:lineRule="exact"/>
        <w:ind w:leftChars="216" w:left="1358" w:hangingChars="300" w:hanging="840"/>
        <w:rPr>
          <w:rFonts w:ascii="標楷體" w:eastAsia="標楷體" w:hAnsi="標楷體"/>
          <w:kern w:val="0"/>
          <w:sz w:val="28"/>
          <w:szCs w:val="28"/>
        </w:rPr>
      </w:pPr>
      <w:r w:rsidRPr="0067691F">
        <w:rPr>
          <w:rFonts w:ascii="標楷體" w:eastAsia="標楷體" w:hAnsi="標楷體" w:hint="eastAsia"/>
          <w:kern w:val="0"/>
          <w:sz w:val="28"/>
          <w:szCs w:val="28"/>
        </w:rPr>
        <w:t>（二）適用性騷擾防治法：調查及處理結果應以書面通知當事人及雲林縣政府；其內容應包括處理結果之理由、再申訴之期限及受理機關（雲林縣政府）。</w:t>
      </w:r>
    </w:p>
    <w:p w:rsidR="009B24D2" w:rsidRPr="0067691F" w:rsidRDefault="009B24D2" w:rsidP="0067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232" w:left="557"/>
        <w:rPr>
          <w:rFonts w:ascii="標楷體" w:eastAsia="標楷體" w:hAnsi="標楷體" w:cs="細明體"/>
          <w:color w:val="000000"/>
          <w:kern w:val="0"/>
          <w:sz w:val="28"/>
          <w:szCs w:val="28"/>
        </w:rPr>
      </w:pPr>
      <w:r w:rsidRPr="0067691F">
        <w:rPr>
          <w:rFonts w:ascii="標楷體" w:eastAsia="標楷體" w:hAnsi="標楷體" w:cs="細明體" w:hint="eastAsia"/>
          <w:color w:val="000000"/>
          <w:kern w:val="0"/>
          <w:sz w:val="28"/>
          <w:szCs w:val="28"/>
        </w:rPr>
        <w:t>前項本局職員依調查結果應予行政懲處者，除個別職員身分另</w:t>
      </w:r>
      <w:r w:rsidR="004A324B" w:rsidRPr="004A324B">
        <w:rPr>
          <w:rFonts w:ascii="標楷體" w:eastAsia="標楷體" w:hAnsi="標楷體" w:cs="細明體" w:hint="eastAsia"/>
          <w:color w:val="FF0000"/>
          <w:kern w:val="0"/>
          <w:sz w:val="28"/>
          <w:szCs w:val="28"/>
        </w:rPr>
        <w:t>從其</w:t>
      </w:r>
      <w:r w:rsidRPr="0067691F">
        <w:rPr>
          <w:rFonts w:ascii="標楷體" w:eastAsia="標楷體" w:hAnsi="標楷體" w:cs="細明體" w:hint="eastAsia"/>
          <w:color w:val="000000"/>
          <w:kern w:val="0"/>
          <w:sz w:val="28"/>
          <w:szCs w:val="28"/>
        </w:rPr>
        <w:t>規定外，依警察人員人事條例及警察人員獎懲標準等相關規定辦理。</w:t>
      </w:r>
    </w:p>
    <w:p w:rsidR="009B24D2" w:rsidRDefault="009B24D2" w:rsidP="006C10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980" w:hangingChars="350" w:hanging="980"/>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十一、</w:t>
      </w:r>
      <w:r w:rsidRPr="006C1020">
        <w:rPr>
          <w:rFonts w:ascii="標楷體" w:eastAsia="標楷體" w:hAnsi="標楷體" w:cs="細明體" w:hint="eastAsia"/>
          <w:color w:val="000000"/>
          <w:kern w:val="0"/>
          <w:sz w:val="28"/>
          <w:szCs w:val="28"/>
        </w:rPr>
        <w:t>申訴案件逾期未完成調查或當事人不服其調查結果者，得分別依</w:t>
      </w:r>
    </w:p>
    <w:p w:rsidR="009B24D2" w:rsidRPr="006C1020" w:rsidRDefault="009B24D2" w:rsidP="006C10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351" w:left="982" w:hangingChars="50" w:hanging="140"/>
        <w:rPr>
          <w:rFonts w:ascii="標楷體" w:eastAsia="標楷體" w:hAnsi="標楷體" w:cs="細明體"/>
          <w:color w:val="000000"/>
          <w:kern w:val="0"/>
          <w:sz w:val="28"/>
          <w:szCs w:val="28"/>
        </w:rPr>
      </w:pPr>
      <w:r w:rsidRPr="006C1020">
        <w:rPr>
          <w:rFonts w:ascii="標楷體" w:eastAsia="標楷體" w:hAnsi="標楷體" w:cs="細明體" w:hint="eastAsia"/>
          <w:color w:val="000000"/>
          <w:kern w:val="0"/>
          <w:sz w:val="28"/>
          <w:szCs w:val="28"/>
        </w:rPr>
        <w:t>各適用法令程序提出救濟：</w:t>
      </w:r>
    </w:p>
    <w:p w:rsidR="009B24D2" w:rsidRDefault="009B24D2" w:rsidP="006C10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1820" w:hangingChars="650" w:hanging="1820"/>
        <w:rPr>
          <w:rFonts w:ascii="標楷體" w:eastAsia="標楷體" w:hAnsi="標楷體" w:cs="細明體"/>
          <w:color w:val="000000"/>
          <w:kern w:val="0"/>
          <w:sz w:val="28"/>
          <w:szCs w:val="28"/>
        </w:rPr>
      </w:pPr>
      <w:r w:rsidRPr="006C1020">
        <w:rPr>
          <w:rFonts w:ascii="標楷體" w:eastAsia="標楷體" w:hAnsi="標楷體" w:cs="細明體" w:hint="eastAsia"/>
          <w:color w:val="000000"/>
          <w:kern w:val="0"/>
          <w:sz w:val="28"/>
          <w:szCs w:val="28"/>
        </w:rPr>
        <w:t xml:space="preserve">　　</w:t>
      </w:r>
      <w:r>
        <w:rPr>
          <w:rFonts w:ascii="標楷體" w:eastAsia="標楷體" w:hAnsi="標楷體" w:cs="細明體" w:hint="eastAsia"/>
          <w:color w:val="000000"/>
          <w:kern w:val="0"/>
          <w:sz w:val="28"/>
          <w:szCs w:val="28"/>
        </w:rPr>
        <w:t xml:space="preserve">　</w:t>
      </w:r>
      <w:r w:rsidRPr="006C1020">
        <w:rPr>
          <w:rFonts w:ascii="標楷體" w:eastAsia="標楷體" w:hAnsi="標楷體" w:cs="細明體" w:hint="eastAsia"/>
          <w:color w:val="000000"/>
          <w:kern w:val="0"/>
          <w:sz w:val="28"/>
          <w:szCs w:val="28"/>
        </w:rPr>
        <w:t>（一）適用性別工作平等法：申訴人及其相對人對申訴案之決議</w:t>
      </w:r>
    </w:p>
    <w:p w:rsidR="009B24D2" w:rsidRDefault="009B24D2" w:rsidP="006C10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701" w:left="1822" w:hangingChars="50" w:hanging="140"/>
        <w:rPr>
          <w:rFonts w:ascii="標楷體" w:eastAsia="標楷體" w:hAnsi="標楷體" w:cs="細明體"/>
          <w:color w:val="000000"/>
          <w:kern w:val="0"/>
          <w:sz w:val="28"/>
          <w:szCs w:val="28"/>
        </w:rPr>
      </w:pPr>
      <w:r w:rsidRPr="006C1020">
        <w:rPr>
          <w:rFonts w:ascii="標楷體" w:eastAsia="標楷體" w:hAnsi="標楷體" w:cs="細明體" w:hint="eastAsia"/>
          <w:color w:val="000000"/>
          <w:kern w:val="0"/>
          <w:sz w:val="28"/>
          <w:szCs w:val="28"/>
        </w:rPr>
        <w:t>有異議者，得於收到書面通知次日起二十日內，以書面提</w:t>
      </w:r>
    </w:p>
    <w:p w:rsidR="009B24D2" w:rsidRPr="006C1020" w:rsidRDefault="009B24D2" w:rsidP="006C102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701" w:left="1822" w:hangingChars="50" w:hanging="140"/>
        <w:rPr>
          <w:rFonts w:ascii="標楷體" w:eastAsia="標楷體" w:hAnsi="標楷體" w:cs="細明體"/>
          <w:color w:val="000000"/>
          <w:kern w:val="0"/>
          <w:sz w:val="28"/>
          <w:szCs w:val="28"/>
        </w:rPr>
      </w:pPr>
      <w:proofErr w:type="gramStart"/>
      <w:r w:rsidRPr="006C1020">
        <w:rPr>
          <w:rFonts w:ascii="標楷體" w:eastAsia="標楷體" w:hAnsi="標楷體" w:cs="細明體" w:hint="eastAsia"/>
          <w:color w:val="000000"/>
          <w:kern w:val="0"/>
          <w:sz w:val="28"/>
          <w:szCs w:val="28"/>
        </w:rPr>
        <w:t>出申復</w:t>
      </w:r>
      <w:proofErr w:type="gramEnd"/>
      <w:r w:rsidRPr="006C1020">
        <w:rPr>
          <w:rFonts w:ascii="標楷體" w:eastAsia="標楷體" w:hAnsi="標楷體" w:cs="細明體" w:hint="eastAsia"/>
          <w:color w:val="000000"/>
          <w:kern w:val="0"/>
          <w:sz w:val="28"/>
          <w:szCs w:val="28"/>
        </w:rPr>
        <w:t>。</w:t>
      </w:r>
    </w:p>
    <w:p w:rsidR="009B24D2" w:rsidRPr="006C1020" w:rsidRDefault="009B24D2" w:rsidP="006C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Chars="344" w:left="1666" w:hangingChars="300" w:hanging="840"/>
        <w:rPr>
          <w:rFonts w:ascii="標楷體" w:eastAsia="標楷體" w:hAnsi="標楷體" w:cs="細明體"/>
          <w:color w:val="000000"/>
          <w:kern w:val="0"/>
          <w:sz w:val="28"/>
          <w:szCs w:val="28"/>
        </w:rPr>
      </w:pPr>
      <w:r w:rsidRPr="006C1020">
        <w:rPr>
          <w:rFonts w:ascii="標楷體" w:eastAsia="標楷體" w:hAnsi="標楷體" w:cs="細明體" w:hint="eastAsia"/>
          <w:color w:val="000000"/>
          <w:kern w:val="0"/>
          <w:sz w:val="28"/>
          <w:szCs w:val="28"/>
        </w:rPr>
        <w:t>（二）適用性騷擾防治法：逾期未完成調查或當事人不服其調查結果者，當事人得於期限屆滿或調查結果通知到達之次日起</w:t>
      </w:r>
      <w:proofErr w:type="gramStart"/>
      <w:r w:rsidRPr="006C1020">
        <w:rPr>
          <w:rFonts w:ascii="標楷體" w:eastAsia="標楷體" w:hAnsi="標楷體" w:cs="細明體" w:hint="eastAsia"/>
          <w:color w:val="000000"/>
          <w:kern w:val="0"/>
          <w:sz w:val="28"/>
          <w:szCs w:val="28"/>
        </w:rPr>
        <w:t>三</w:t>
      </w:r>
      <w:proofErr w:type="gramEnd"/>
      <w:r w:rsidRPr="006C1020">
        <w:rPr>
          <w:rFonts w:ascii="標楷體" w:eastAsia="標楷體" w:hAnsi="標楷體" w:cs="細明體" w:hint="eastAsia"/>
          <w:color w:val="000000"/>
          <w:kern w:val="0"/>
          <w:sz w:val="28"/>
          <w:szCs w:val="28"/>
        </w:rPr>
        <w:t>十日內，向主管機關（雲林縣政府）提出再申訴。</w:t>
      </w:r>
    </w:p>
    <w:p w:rsidR="009B24D2" w:rsidRPr="00475400"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854" w:hangingChars="305" w:hanging="854"/>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十二、本調查小組置執行秘書一人，由</w:t>
      </w:r>
      <w:proofErr w:type="gramStart"/>
      <w:r w:rsidRPr="00475400">
        <w:rPr>
          <w:rFonts w:ascii="標楷體" w:eastAsia="標楷體" w:hAnsi="標楷體" w:cs="細明體" w:hint="eastAsia"/>
          <w:color w:val="000000"/>
          <w:kern w:val="0"/>
          <w:sz w:val="28"/>
          <w:szCs w:val="28"/>
        </w:rPr>
        <w:t>本局婦幼</w:t>
      </w:r>
      <w:proofErr w:type="gramEnd"/>
      <w:r w:rsidRPr="00475400">
        <w:rPr>
          <w:rFonts w:ascii="標楷體" w:eastAsia="標楷體" w:hAnsi="標楷體" w:cs="細明體" w:hint="eastAsia"/>
          <w:color w:val="000000"/>
          <w:kern w:val="0"/>
          <w:sz w:val="28"/>
          <w:szCs w:val="28"/>
        </w:rPr>
        <w:t>警察隊</w:t>
      </w:r>
      <w:r w:rsidR="00A844D6">
        <w:rPr>
          <w:rFonts w:ascii="標楷體" w:eastAsia="標楷體" w:hAnsi="標楷體" w:cs="細明體" w:hint="eastAsia"/>
          <w:color w:val="000000"/>
          <w:kern w:val="0"/>
          <w:sz w:val="28"/>
          <w:szCs w:val="28"/>
        </w:rPr>
        <w:t>隊</w:t>
      </w:r>
      <w:r w:rsidRPr="00475400">
        <w:rPr>
          <w:rFonts w:ascii="標楷體" w:eastAsia="標楷體" w:hAnsi="標楷體" w:cs="細明體" w:hint="eastAsia"/>
          <w:color w:val="000000"/>
          <w:kern w:val="0"/>
          <w:sz w:val="28"/>
          <w:szCs w:val="28"/>
        </w:rPr>
        <w:t>長兼任，承召集人之命，綜理行政幕僚作業；其所需工作人員，就本局職員指</w:t>
      </w:r>
      <w:r w:rsidRPr="00475400">
        <w:rPr>
          <w:rFonts w:ascii="標楷體" w:eastAsia="標楷體" w:hAnsi="標楷體" w:cs="細明體" w:hint="eastAsia"/>
          <w:color w:val="000000"/>
          <w:kern w:val="0"/>
          <w:sz w:val="28"/>
          <w:szCs w:val="28"/>
        </w:rPr>
        <w:lastRenderedPageBreak/>
        <w:t>派兼任之。</w:t>
      </w:r>
    </w:p>
    <w:p w:rsidR="009B24D2" w:rsidRPr="00475400" w:rsidRDefault="009B24D2" w:rsidP="001F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spacing w:line="460" w:lineRule="exact"/>
        <w:ind w:left="630" w:hangingChars="225" w:hanging="630"/>
        <w:rPr>
          <w:rFonts w:ascii="標楷體" w:eastAsia="標楷體" w:hAnsi="標楷體" w:cs="細明體"/>
          <w:color w:val="000000"/>
          <w:kern w:val="0"/>
          <w:sz w:val="28"/>
          <w:szCs w:val="28"/>
        </w:rPr>
      </w:pPr>
      <w:r w:rsidRPr="00475400">
        <w:rPr>
          <w:rFonts w:ascii="標楷體" w:eastAsia="標楷體" w:hAnsi="標楷體" w:cs="細明體" w:hint="eastAsia"/>
          <w:color w:val="000000"/>
          <w:kern w:val="0"/>
          <w:sz w:val="28"/>
          <w:szCs w:val="28"/>
        </w:rPr>
        <w:t>十三、本</w:t>
      </w:r>
      <w:r w:rsidRPr="00475400">
        <w:rPr>
          <w:rFonts w:ascii="標楷體" w:eastAsia="標楷體" w:hAnsi="標楷體" w:hint="eastAsia"/>
          <w:color w:val="000000"/>
          <w:sz w:val="28"/>
          <w:szCs w:val="28"/>
        </w:rPr>
        <w:t>調查</w:t>
      </w:r>
      <w:r w:rsidRPr="00475400">
        <w:rPr>
          <w:rFonts w:ascii="標楷體" w:eastAsia="標楷體" w:hAnsi="標楷體" w:cs="細明體" w:hint="eastAsia"/>
          <w:color w:val="000000"/>
          <w:kern w:val="0"/>
          <w:sz w:val="28"/>
          <w:szCs w:val="28"/>
        </w:rPr>
        <w:t>小組所需經費，由本局相關預算項下支應。</w:t>
      </w:r>
    </w:p>
    <w:p w:rsidR="009B24D2" w:rsidRPr="001F2A7D" w:rsidRDefault="009B24D2" w:rsidP="00093B57">
      <w:pPr>
        <w:autoSpaceDE w:val="0"/>
        <w:autoSpaceDN w:val="0"/>
        <w:adjustRightInd w:val="0"/>
        <w:rPr>
          <w:rFonts w:ascii="標楷體" w:eastAsia="標楷體" w:hAnsi="標楷體"/>
          <w:b/>
          <w:bCs/>
          <w:kern w:val="0"/>
          <w:sz w:val="40"/>
          <w:szCs w:val="40"/>
        </w:rPr>
      </w:pPr>
    </w:p>
    <w:sectPr w:rsidR="009B24D2" w:rsidRPr="001F2A7D" w:rsidSect="001F1282">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58" w:rsidRDefault="006E3A58" w:rsidP="003F6EDC">
      <w:r>
        <w:separator/>
      </w:r>
    </w:p>
  </w:endnote>
  <w:endnote w:type="continuationSeparator" w:id="0">
    <w:p w:rsidR="006E3A58" w:rsidRDefault="006E3A58" w:rsidP="003F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58" w:rsidRDefault="006E3A58" w:rsidP="003F6EDC">
      <w:r>
        <w:separator/>
      </w:r>
    </w:p>
  </w:footnote>
  <w:footnote w:type="continuationSeparator" w:id="0">
    <w:p w:rsidR="006E3A58" w:rsidRDefault="006E3A58" w:rsidP="003F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0AD2"/>
    <w:multiLevelType w:val="hybridMultilevel"/>
    <w:tmpl w:val="F852F490"/>
    <w:lvl w:ilvl="0" w:tplc="C1D49D7A">
      <w:start w:val="1"/>
      <w:numFmt w:val="taiwaneseCountingThousand"/>
      <w:lvlText w:val="%1、"/>
      <w:lvlJc w:val="left"/>
      <w:pPr>
        <w:tabs>
          <w:tab w:val="num" w:pos="323"/>
        </w:tabs>
        <w:ind w:left="323" w:hanging="360"/>
      </w:pPr>
      <w:rPr>
        <w:rFonts w:cs="Times New Roman" w:hint="default"/>
      </w:rPr>
    </w:lvl>
    <w:lvl w:ilvl="1" w:tplc="04090019" w:tentative="1">
      <w:start w:val="1"/>
      <w:numFmt w:val="ideographTraditional"/>
      <w:lvlText w:val="%2、"/>
      <w:lvlJc w:val="left"/>
      <w:pPr>
        <w:tabs>
          <w:tab w:val="num" w:pos="923"/>
        </w:tabs>
        <w:ind w:left="923" w:hanging="480"/>
      </w:pPr>
      <w:rPr>
        <w:rFonts w:cs="Times New Roman"/>
      </w:rPr>
    </w:lvl>
    <w:lvl w:ilvl="2" w:tplc="0409001B" w:tentative="1">
      <w:start w:val="1"/>
      <w:numFmt w:val="lowerRoman"/>
      <w:lvlText w:val="%3."/>
      <w:lvlJc w:val="right"/>
      <w:pPr>
        <w:tabs>
          <w:tab w:val="num" w:pos="1403"/>
        </w:tabs>
        <w:ind w:left="1403" w:hanging="480"/>
      </w:pPr>
      <w:rPr>
        <w:rFonts w:cs="Times New Roman"/>
      </w:rPr>
    </w:lvl>
    <w:lvl w:ilvl="3" w:tplc="0409000F" w:tentative="1">
      <w:start w:val="1"/>
      <w:numFmt w:val="decimal"/>
      <w:lvlText w:val="%4."/>
      <w:lvlJc w:val="left"/>
      <w:pPr>
        <w:tabs>
          <w:tab w:val="num" w:pos="1883"/>
        </w:tabs>
        <w:ind w:left="1883" w:hanging="480"/>
      </w:pPr>
      <w:rPr>
        <w:rFonts w:cs="Times New Roman"/>
      </w:rPr>
    </w:lvl>
    <w:lvl w:ilvl="4" w:tplc="04090019" w:tentative="1">
      <w:start w:val="1"/>
      <w:numFmt w:val="ideographTraditional"/>
      <w:lvlText w:val="%5、"/>
      <w:lvlJc w:val="left"/>
      <w:pPr>
        <w:tabs>
          <w:tab w:val="num" w:pos="2363"/>
        </w:tabs>
        <w:ind w:left="2363" w:hanging="480"/>
      </w:pPr>
      <w:rPr>
        <w:rFonts w:cs="Times New Roman"/>
      </w:rPr>
    </w:lvl>
    <w:lvl w:ilvl="5" w:tplc="0409001B" w:tentative="1">
      <w:start w:val="1"/>
      <w:numFmt w:val="lowerRoman"/>
      <w:lvlText w:val="%6."/>
      <w:lvlJc w:val="right"/>
      <w:pPr>
        <w:tabs>
          <w:tab w:val="num" w:pos="2843"/>
        </w:tabs>
        <w:ind w:left="2843" w:hanging="480"/>
      </w:pPr>
      <w:rPr>
        <w:rFonts w:cs="Times New Roman"/>
      </w:rPr>
    </w:lvl>
    <w:lvl w:ilvl="6" w:tplc="0409000F" w:tentative="1">
      <w:start w:val="1"/>
      <w:numFmt w:val="decimal"/>
      <w:lvlText w:val="%7."/>
      <w:lvlJc w:val="left"/>
      <w:pPr>
        <w:tabs>
          <w:tab w:val="num" w:pos="3323"/>
        </w:tabs>
        <w:ind w:left="3323" w:hanging="480"/>
      </w:pPr>
      <w:rPr>
        <w:rFonts w:cs="Times New Roman"/>
      </w:rPr>
    </w:lvl>
    <w:lvl w:ilvl="7" w:tplc="04090019" w:tentative="1">
      <w:start w:val="1"/>
      <w:numFmt w:val="ideographTraditional"/>
      <w:lvlText w:val="%8、"/>
      <w:lvlJc w:val="left"/>
      <w:pPr>
        <w:tabs>
          <w:tab w:val="num" w:pos="3803"/>
        </w:tabs>
        <w:ind w:left="3803" w:hanging="480"/>
      </w:pPr>
      <w:rPr>
        <w:rFonts w:cs="Times New Roman"/>
      </w:rPr>
    </w:lvl>
    <w:lvl w:ilvl="8" w:tplc="0409001B" w:tentative="1">
      <w:start w:val="1"/>
      <w:numFmt w:val="lowerRoman"/>
      <w:lvlText w:val="%9."/>
      <w:lvlJc w:val="right"/>
      <w:pPr>
        <w:tabs>
          <w:tab w:val="num" w:pos="4283"/>
        </w:tabs>
        <w:ind w:left="4283" w:hanging="480"/>
      </w:pPr>
      <w:rPr>
        <w:rFonts w:cs="Times New Roman"/>
      </w:rPr>
    </w:lvl>
  </w:abstractNum>
  <w:abstractNum w:abstractNumId="1">
    <w:nsid w:val="3BD81A5F"/>
    <w:multiLevelType w:val="hybridMultilevel"/>
    <w:tmpl w:val="D020DBE4"/>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AB3619A"/>
    <w:multiLevelType w:val="hybridMultilevel"/>
    <w:tmpl w:val="664840D2"/>
    <w:lvl w:ilvl="0" w:tplc="2034C91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DAD"/>
    <w:rsid w:val="00012AF8"/>
    <w:rsid w:val="00023006"/>
    <w:rsid w:val="0005367C"/>
    <w:rsid w:val="00093B57"/>
    <w:rsid w:val="000958CF"/>
    <w:rsid w:val="000A46E1"/>
    <w:rsid w:val="000B4979"/>
    <w:rsid w:val="000C42E4"/>
    <w:rsid w:val="000C790B"/>
    <w:rsid w:val="000D5144"/>
    <w:rsid w:val="001139EE"/>
    <w:rsid w:val="00121311"/>
    <w:rsid w:val="00156AD8"/>
    <w:rsid w:val="0017440F"/>
    <w:rsid w:val="00176B23"/>
    <w:rsid w:val="0018246D"/>
    <w:rsid w:val="00184967"/>
    <w:rsid w:val="001946B8"/>
    <w:rsid w:val="00196BD5"/>
    <w:rsid w:val="001A2FA0"/>
    <w:rsid w:val="001B5A38"/>
    <w:rsid w:val="001D239B"/>
    <w:rsid w:val="001D757B"/>
    <w:rsid w:val="001E1DAD"/>
    <w:rsid w:val="001E22C6"/>
    <w:rsid w:val="001E5134"/>
    <w:rsid w:val="001F1282"/>
    <w:rsid w:val="001F2A7D"/>
    <w:rsid w:val="001F6C84"/>
    <w:rsid w:val="001F7D21"/>
    <w:rsid w:val="002074CF"/>
    <w:rsid w:val="002125AD"/>
    <w:rsid w:val="00212669"/>
    <w:rsid w:val="00215606"/>
    <w:rsid w:val="00215A12"/>
    <w:rsid w:val="00233E25"/>
    <w:rsid w:val="00267843"/>
    <w:rsid w:val="002714D4"/>
    <w:rsid w:val="002742CD"/>
    <w:rsid w:val="0027437C"/>
    <w:rsid w:val="00276E08"/>
    <w:rsid w:val="00277187"/>
    <w:rsid w:val="002867E0"/>
    <w:rsid w:val="00297C71"/>
    <w:rsid w:val="002A72D2"/>
    <w:rsid w:val="002B0F72"/>
    <w:rsid w:val="002E37BF"/>
    <w:rsid w:val="003032BF"/>
    <w:rsid w:val="003044A4"/>
    <w:rsid w:val="003211F4"/>
    <w:rsid w:val="003318F6"/>
    <w:rsid w:val="0033491B"/>
    <w:rsid w:val="00350606"/>
    <w:rsid w:val="0035117C"/>
    <w:rsid w:val="00357554"/>
    <w:rsid w:val="00364D92"/>
    <w:rsid w:val="00377168"/>
    <w:rsid w:val="00382175"/>
    <w:rsid w:val="00383E6B"/>
    <w:rsid w:val="003912C8"/>
    <w:rsid w:val="00391D75"/>
    <w:rsid w:val="00393E15"/>
    <w:rsid w:val="00396559"/>
    <w:rsid w:val="003977B6"/>
    <w:rsid w:val="003A0E37"/>
    <w:rsid w:val="003A1BDB"/>
    <w:rsid w:val="003C4780"/>
    <w:rsid w:val="003C5D90"/>
    <w:rsid w:val="003C6636"/>
    <w:rsid w:val="003E6CF9"/>
    <w:rsid w:val="003F41EF"/>
    <w:rsid w:val="003F6EDC"/>
    <w:rsid w:val="004074F9"/>
    <w:rsid w:val="00430332"/>
    <w:rsid w:val="004307C8"/>
    <w:rsid w:val="0043748A"/>
    <w:rsid w:val="004668C2"/>
    <w:rsid w:val="00475400"/>
    <w:rsid w:val="00475C3E"/>
    <w:rsid w:val="00476192"/>
    <w:rsid w:val="00490B8D"/>
    <w:rsid w:val="004948FF"/>
    <w:rsid w:val="004A0009"/>
    <w:rsid w:val="004A324B"/>
    <w:rsid w:val="004A3DDE"/>
    <w:rsid w:val="004A5564"/>
    <w:rsid w:val="004A6684"/>
    <w:rsid w:val="004A7863"/>
    <w:rsid w:val="004B70A3"/>
    <w:rsid w:val="004C0352"/>
    <w:rsid w:val="004C14D6"/>
    <w:rsid w:val="004D7DC7"/>
    <w:rsid w:val="004E1026"/>
    <w:rsid w:val="004E330A"/>
    <w:rsid w:val="004F63A6"/>
    <w:rsid w:val="005027B0"/>
    <w:rsid w:val="00504968"/>
    <w:rsid w:val="005130F5"/>
    <w:rsid w:val="0051506B"/>
    <w:rsid w:val="00521104"/>
    <w:rsid w:val="00555D88"/>
    <w:rsid w:val="00574232"/>
    <w:rsid w:val="00576327"/>
    <w:rsid w:val="0057659C"/>
    <w:rsid w:val="00585999"/>
    <w:rsid w:val="00586725"/>
    <w:rsid w:val="005875D5"/>
    <w:rsid w:val="005A3213"/>
    <w:rsid w:val="005A54A7"/>
    <w:rsid w:val="005B02DA"/>
    <w:rsid w:val="005C63C2"/>
    <w:rsid w:val="005E0CBB"/>
    <w:rsid w:val="005E34DF"/>
    <w:rsid w:val="00616243"/>
    <w:rsid w:val="00632F96"/>
    <w:rsid w:val="0064198B"/>
    <w:rsid w:val="006457F0"/>
    <w:rsid w:val="00646D54"/>
    <w:rsid w:val="00647DD7"/>
    <w:rsid w:val="0065406E"/>
    <w:rsid w:val="00670171"/>
    <w:rsid w:val="00671D6F"/>
    <w:rsid w:val="00675A2C"/>
    <w:rsid w:val="0067691F"/>
    <w:rsid w:val="006A66B1"/>
    <w:rsid w:val="006A6A63"/>
    <w:rsid w:val="006B3B5E"/>
    <w:rsid w:val="006C1020"/>
    <w:rsid w:val="006C64A7"/>
    <w:rsid w:val="006E3A58"/>
    <w:rsid w:val="007107F6"/>
    <w:rsid w:val="0071707C"/>
    <w:rsid w:val="00722097"/>
    <w:rsid w:val="00730C03"/>
    <w:rsid w:val="00744234"/>
    <w:rsid w:val="00765DA6"/>
    <w:rsid w:val="00781D6C"/>
    <w:rsid w:val="00792D18"/>
    <w:rsid w:val="007A5E90"/>
    <w:rsid w:val="007C2ABD"/>
    <w:rsid w:val="007C4D83"/>
    <w:rsid w:val="007C7B96"/>
    <w:rsid w:val="007D6E52"/>
    <w:rsid w:val="007E66F2"/>
    <w:rsid w:val="007F6F5F"/>
    <w:rsid w:val="008011D9"/>
    <w:rsid w:val="00833C02"/>
    <w:rsid w:val="008415F2"/>
    <w:rsid w:val="00846EC5"/>
    <w:rsid w:val="00847C32"/>
    <w:rsid w:val="0085229D"/>
    <w:rsid w:val="00856557"/>
    <w:rsid w:val="008567E1"/>
    <w:rsid w:val="0085748D"/>
    <w:rsid w:val="00857944"/>
    <w:rsid w:val="0086284A"/>
    <w:rsid w:val="008B0FAB"/>
    <w:rsid w:val="008B560B"/>
    <w:rsid w:val="008C111A"/>
    <w:rsid w:val="008D1E13"/>
    <w:rsid w:val="008D78EF"/>
    <w:rsid w:val="008F4198"/>
    <w:rsid w:val="008F7429"/>
    <w:rsid w:val="00911DD1"/>
    <w:rsid w:val="009227D5"/>
    <w:rsid w:val="00935ADE"/>
    <w:rsid w:val="00940D61"/>
    <w:rsid w:val="0094643A"/>
    <w:rsid w:val="0097319D"/>
    <w:rsid w:val="00974934"/>
    <w:rsid w:val="009865EA"/>
    <w:rsid w:val="0099132D"/>
    <w:rsid w:val="009976F4"/>
    <w:rsid w:val="00997AAC"/>
    <w:rsid w:val="009B11F6"/>
    <w:rsid w:val="009B1C57"/>
    <w:rsid w:val="009B24D2"/>
    <w:rsid w:val="009C6114"/>
    <w:rsid w:val="009D234A"/>
    <w:rsid w:val="009D6954"/>
    <w:rsid w:val="009E0427"/>
    <w:rsid w:val="009E04AF"/>
    <w:rsid w:val="009E61B1"/>
    <w:rsid w:val="009E7EC5"/>
    <w:rsid w:val="009F13CE"/>
    <w:rsid w:val="009F7CED"/>
    <w:rsid w:val="00A00F39"/>
    <w:rsid w:val="00A10DEA"/>
    <w:rsid w:val="00A11206"/>
    <w:rsid w:val="00A1336F"/>
    <w:rsid w:val="00A21C6B"/>
    <w:rsid w:val="00A21E67"/>
    <w:rsid w:val="00A22140"/>
    <w:rsid w:val="00A2575A"/>
    <w:rsid w:val="00A376F4"/>
    <w:rsid w:val="00A60C3A"/>
    <w:rsid w:val="00A62788"/>
    <w:rsid w:val="00A70433"/>
    <w:rsid w:val="00A777F5"/>
    <w:rsid w:val="00A844D6"/>
    <w:rsid w:val="00A968A6"/>
    <w:rsid w:val="00AA47CE"/>
    <w:rsid w:val="00AA77F5"/>
    <w:rsid w:val="00AB1A94"/>
    <w:rsid w:val="00AB34F4"/>
    <w:rsid w:val="00AB4378"/>
    <w:rsid w:val="00AC6D6D"/>
    <w:rsid w:val="00AD64A7"/>
    <w:rsid w:val="00AF1359"/>
    <w:rsid w:val="00B10229"/>
    <w:rsid w:val="00B27BBF"/>
    <w:rsid w:val="00B417C9"/>
    <w:rsid w:val="00B43E61"/>
    <w:rsid w:val="00B61D1D"/>
    <w:rsid w:val="00B64DB4"/>
    <w:rsid w:val="00B77614"/>
    <w:rsid w:val="00B877A7"/>
    <w:rsid w:val="00BA37F3"/>
    <w:rsid w:val="00BA71F1"/>
    <w:rsid w:val="00BB7667"/>
    <w:rsid w:val="00BC769B"/>
    <w:rsid w:val="00BD0C17"/>
    <w:rsid w:val="00BD6D8D"/>
    <w:rsid w:val="00BF725D"/>
    <w:rsid w:val="00BF72AA"/>
    <w:rsid w:val="00C25C22"/>
    <w:rsid w:val="00C33A21"/>
    <w:rsid w:val="00C42760"/>
    <w:rsid w:val="00C43AD3"/>
    <w:rsid w:val="00C465FE"/>
    <w:rsid w:val="00C509AE"/>
    <w:rsid w:val="00C531E0"/>
    <w:rsid w:val="00C53876"/>
    <w:rsid w:val="00C72F80"/>
    <w:rsid w:val="00CB05B8"/>
    <w:rsid w:val="00CC1CEF"/>
    <w:rsid w:val="00CC2D0A"/>
    <w:rsid w:val="00CC6320"/>
    <w:rsid w:val="00CD66DF"/>
    <w:rsid w:val="00CE09F1"/>
    <w:rsid w:val="00CE203C"/>
    <w:rsid w:val="00CF397B"/>
    <w:rsid w:val="00D05D37"/>
    <w:rsid w:val="00D06332"/>
    <w:rsid w:val="00D17E1D"/>
    <w:rsid w:val="00D25695"/>
    <w:rsid w:val="00D41D5C"/>
    <w:rsid w:val="00D50BCE"/>
    <w:rsid w:val="00D64A1C"/>
    <w:rsid w:val="00D74B98"/>
    <w:rsid w:val="00D82CA3"/>
    <w:rsid w:val="00DB1C8A"/>
    <w:rsid w:val="00DB6BEA"/>
    <w:rsid w:val="00DC2835"/>
    <w:rsid w:val="00E03660"/>
    <w:rsid w:val="00E062D0"/>
    <w:rsid w:val="00E0712C"/>
    <w:rsid w:val="00E079EE"/>
    <w:rsid w:val="00E20E7D"/>
    <w:rsid w:val="00E275A1"/>
    <w:rsid w:val="00E3324C"/>
    <w:rsid w:val="00E343D7"/>
    <w:rsid w:val="00E43854"/>
    <w:rsid w:val="00E44E15"/>
    <w:rsid w:val="00E5141D"/>
    <w:rsid w:val="00E53BD6"/>
    <w:rsid w:val="00E60AC2"/>
    <w:rsid w:val="00E74C01"/>
    <w:rsid w:val="00EA3DB7"/>
    <w:rsid w:val="00EB085D"/>
    <w:rsid w:val="00EB3369"/>
    <w:rsid w:val="00EC7F91"/>
    <w:rsid w:val="00ED5937"/>
    <w:rsid w:val="00ED6B65"/>
    <w:rsid w:val="00EE1D19"/>
    <w:rsid w:val="00EE4C34"/>
    <w:rsid w:val="00EF4264"/>
    <w:rsid w:val="00F00218"/>
    <w:rsid w:val="00F1127E"/>
    <w:rsid w:val="00F177E8"/>
    <w:rsid w:val="00F22185"/>
    <w:rsid w:val="00F24BAC"/>
    <w:rsid w:val="00F444F5"/>
    <w:rsid w:val="00F67B7B"/>
    <w:rsid w:val="00F71C4D"/>
    <w:rsid w:val="00F828F5"/>
    <w:rsid w:val="00F95A11"/>
    <w:rsid w:val="00FA018B"/>
    <w:rsid w:val="00FA3705"/>
    <w:rsid w:val="00FB20AD"/>
    <w:rsid w:val="00FB7D26"/>
    <w:rsid w:val="00FC01B5"/>
    <w:rsid w:val="00FC5116"/>
    <w:rsid w:val="00FD0A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6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DAD"/>
    <w:pPr>
      <w:ind w:leftChars="200" w:left="480"/>
    </w:pPr>
  </w:style>
  <w:style w:type="paragraph" w:styleId="a4">
    <w:name w:val="header"/>
    <w:basedOn w:val="a"/>
    <w:link w:val="a5"/>
    <w:uiPriority w:val="99"/>
    <w:semiHidden/>
    <w:rsid w:val="003F6EDC"/>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3F6EDC"/>
    <w:rPr>
      <w:rFonts w:cs="Times New Roman"/>
      <w:sz w:val="20"/>
      <w:szCs w:val="20"/>
    </w:rPr>
  </w:style>
  <w:style w:type="paragraph" w:styleId="a6">
    <w:name w:val="footer"/>
    <w:basedOn w:val="a"/>
    <w:link w:val="a7"/>
    <w:uiPriority w:val="99"/>
    <w:semiHidden/>
    <w:rsid w:val="003F6EDC"/>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F6EDC"/>
    <w:rPr>
      <w:rFonts w:cs="Times New Roman"/>
      <w:sz w:val="20"/>
      <w:szCs w:val="20"/>
    </w:rPr>
  </w:style>
  <w:style w:type="character" w:customStyle="1" w:styleId="apple-converted-space">
    <w:name w:val="apple-converted-space"/>
    <w:basedOn w:val="a0"/>
    <w:uiPriority w:val="99"/>
    <w:rsid w:val="00121311"/>
    <w:rPr>
      <w:rFonts w:cs="Times New Roman"/>
    </w:rPr>
  </w:style>
  <w:style w:type="table" w:styleId="a8">
    <w:name w:val="Table Grid"/>
    <w:basedOn w:val="a1"/>
    <w:uiPriority w:val="99"/>
    <w:rsid w:val="00646D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50BCE"/>
    <w:rPr>
      <w:rFonts w:ascii="Arial" w:hAnsi="Arial"/>
      <w:sz w:val="18"/>
      <w:szCs w:val="18"/>
    </w:rPr>
  </w:style>
  <w:style w:type="character" w:customStyle="1" w:styleId="aa">
    <w:name w:val="註解方塊文字 字元"/>
    <w:basedOn w:val="a0"/>
    <w:link w:val="a9"/>
    <w:uiPriority w:val="99"/>
    <w:semiHidden/>
    <w:locked/>
    <w:rsid w:val="00D05D37"/>
    <w:rPr>
      <w:rFonts w:ascii="Cambria" w:eastAsia="新細明體" w:hAnsi="Cambria" w:cs="Times New Roman"/>
      <w:sz w:val="2"/>
    </w:rPr>
  </w:style>
  <w:style w:type="paragraph" w:customStyle="1" w:styleId="ab">
    <w:name w:val="公文(發文日期)"/>
    <w:uiPriority w:val="99"/>
    <w:rsid w:val="001F2A7D"/>
    <w:pPr>
      <w:adjustRightInd w:val="0"/>
      <w:snapToGrid w:val="0"/>
    </w:pPr>
    <w:rPr>
      <w:rFonts w:ascii="Times New Roman" w:eastAsia="標楷體" w:hAnsi="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雲林縣警察局電子民意信箱陳情案件處理作業注意事項草案總說明</dc:title>
  <dc:creator>horse515</dc:creator>
  <cp:lastModifiedBy>P121346675</cp:lastModifiedBy>
  <cp:revision>3</cp:revision>
  <cp:lastPrinted>2016-03-30T07:02:00Z</cp:lastPrinted>
  <dcterms:created xsi:type="dcterms:W3CDTF">2016-04-19T06:31:00Z</dcterms:created>
  <dcterms:modified xsi:type="dcterms:W3CDTF">2016-04-19T06:31:00Z</dcterms:modified>
</cp:coreProperties>
</file>